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31C5" w:rsidRPr="00AD2A34" w:rsidRDefault="007F31C5" w:rsidP="007F31C5">
      <w:pPr>
        <w:rPr>
          <w:b/>
          <w:caps/>
          <w:color w:val="000000"/>
          <w:spacing w:val="-4"/>
          <w:sz w:val="22"/>
          <w:szCs w:val="22"/>
        </w:rPr>
      </w:pPr>
      <w:bookmarkStart w:id="0" w:name="_Toc489284914"/>
    </w:p>
    <w:tbl>
      <w:tblPr>
        <w:tblW w:w="9630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19"/>
        <w:gridCol w:w="1166"/>
        <w:gridCol w:w="3368"/>
        <w:gridCol w:w="504"/>
        <w:gridCol w:w="216"/>
        <w:gridCol w:w="720"/>
        <w:gridCol w:w="687"/>
        <w:gridCol w:w="807"/>
        <w:gridCol w:w="397"/>
        <w:gridCol w:w="432"/>
        <w:gridCol w:w="614"/>
      </w:tblGrid>
      <w:tr w:rsidR="007E48E9" w:rsidTr="005E3AEC"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Default="007E48E9" w:rsidP="007E48E9">
            <w:pPr>
              <w:pStyle w:val="0"/>
              <w:ind w:right="-3390"/>
              <w:rPr>
                <w:b/>
                <w:bCs/>
              </w:rPr>
            </w:pPr>
            <w:r>
              <w:rPr>
                <w:b/>
                <w:bCs/>
              </w:rPr>
              <w:t>NAME OF ENTITY:</w:t>
            </w:r>
          </w:p>
          <w:p w:rsidR="007E48E9" w:rsidRPr="007E48E9" w:rsidRDefault="007E48E9" w:rsidP="007E48E9">
            <w:pPr>
              <w:pStyle w:val="0"/>
              <w:ind w:right="-3390"/>
              <w:rPr>
                <w:b/>
                <w:bCs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Pr="007E48E9" w:rsidRDefault="007E48E9" w:rsidP="003F7B3B">
            <w:pPr>
              <w:pStyle w:val="0"/>
              <w:rPr>
                <w:b/>
                <w:bCs/>
              </w:rPr>
            </w:pPr>
          </w:p>
        </w:tc>
        <w:tc>
          <w:tcPr>
            <w:tcW w:w="38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8E9" w:rsidRPr="007E48E9" w:rsidRDefault="007E48E9" w:rsidP="003F7B3B">
            <w:pPr>
              <w:pStyle w:val="0"/>
              <w:rPr>
                <w:b/>
                <w:bCs/>
              </w:rPr>
            </w:pPr>
            <w:r w:rsidRPr="007E48E9">
              <w:rPr>
                <w:b/>
                <w:bCs/>
              </w:rPr>
              <w:t>LOGO HERE:</w:t>
            </w:r>
          </w:p>
        </w:tc>
      </w:tr>
      <w:tr w:rsidR="007E48E9" w:rsidTr="005E3AEC"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Default="007E48E9" w:rsidP="007E48E9">
            <w:pPr>
              <w:pStyle w:val="0"/>
              <w:ind w:right="-3390"/>
              <w:rPr>
                <w:b/>
                <w:bCs/>
              </w:rPr>
            </w:pPr>
            <w:r w:rsidRPr="007E48E9">
              <w:rPr>
                <w:b/>
                <w:bCs/>
              </w:rPr>
              <w:t>NAME OF A/E:</w:t>
            </w:r>
          </w:p>
          <w:p w:rsidR="007E48E9" w:rsidRDefault="007E48E9" w:rsidP="007E48E9">
            <w:pPr>
              <w:pStyle w:val="0"/>
              <w:ind w:right="-3390"/>
              <w:rPr>
                <w:b/>
                <w:bCs/>
              </w:rPr>
            </w:pP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Pr="007E48E9" w:rsidRDefault="007E48E9" w:rsidP="003F7B3B">
            <w:pPr>
              <w:pStyle w:val="0"/>
              <w:rPr>
                <w:b/>
                <w:bCs/>
              </w:rPr>
            </w:pPr>
          </w:p>
        </w:tc>
        <w:tc>
          <w:tcPr>
            <w:tcW w:w="387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8E9" w:rsidRPr="007E48E9" w:rsidRDefault="007E48E9" w:rsidP="003F7B3B">
            <w:pPr>
              <w:pStyle w:val="0"/>
              <w:rPr>
                <w:b/>
                <w:bCs/>
              </w:rPr>
            </w:pPr>
          </w:p>
        </w:tc>
      </w:tr>
      <w:tr w:rsidR="007E48E9" w:rsidTr="005E3AEC"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Default="007E48E9" w:rsidP="007E48E9">
            <w:pPr>
              <w:pStyle w:val="0"/>
              <w:ind w:right="-3390"/>
            </w:pPr>
            <w:r w:rsidRPr="007E48E9">
              <w:rPr>
                <w:b/>
                <w:bCs/>
              </w:rPr>
              <w:t>CONTRACT NO:</w:t>
            </w:r>
            <w:r>
              <w:t xml:space="preserve">     </w:t>
            </w:r>
          </w:p>
          <w:p w:rsidR="007E48E9" w:rsidRDefault="007E48E9" w:rsidP="007E48E9">
            <w:pPr>
              <w:pStyle w:val="0"/>
              <w:ind w:right="-3390"/>
              <w:rPr>
                <w:b/>
                <w:bCs/>
              </w:rPr>
            </w:pPr>
            <w:r>
              <w:t xml:space="preserve">     </w:t>
            </w:r>
          </w:p>
        </w:tc>
        <w:tc>
          <w:tcPr>
            <w:tcW w:w="3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Pr="007E48E9" w:rsidRDefault="007E48E9" w:rsidP="003F7B3B">
            <w:pPr>
              <w:pStyle w:val="0"/>
              <w:rPr>
                <w:b/>
                <w:bCs/>
              </w:rPr>
            </w:pPr>
          </w:p>
        </w:tc>
        <w:tc>
          <w:tcPr>
            <w:tcW w:w="387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Pr="007E48E9" w:rsidRDefault="007E48E9" w:rsidP="003F7B3B">
            <w:pPr>
              <w:pStyle w:val="0"/>
              <w:rPr>
                <w:b/>
                <w:bCs/>
              </w:rPr>
            </w:pPr>
          </w:p>
        </w:tc>
      </w:tr>
      <w:tr w:rsidR="007E48E9" w:rsidTr="007E48E9"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Default="007E48E9" w:rsidP="003F7B3B">
            <w:pPr>
              <w:pStyle w:val="FormField"/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Default="007E48E9" w:rsidP="003F7B3B">
            <w:pPr>
              <w:pStyle w:val="4"/>
            </w:pPr>
            <w:r>
              <w:t>PAGE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Default="007E48E9" w:rsidP="007E48E9">
            <w:pPr>
              <w:pStyle w:val="FormFieldCen"/>
              <w:jc w:val="both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Default="007E48E9" w:rsidP="003F7B3B">
            <w:pPr>
              <w:pStyle w:val="5"/>
            </w:pPr>
            <w:r>
              <w:t>of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8E9" w:rsidRDefault="007E48E9" w:rsidP="007E48E9">
            <w:pPr>
              <w:pStyle w:val="FormFieldCen"/>
              <w:jc w:val="both"/>
            </w:pPr>
          </w:p>
        </w:tc>
      </w:tr>
      <w:tr w:rsidR="007F31C5" w:rsidTr="000526C2">
        <w:tc>
          <w:tcPr>
            <w:tcW w:w="525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7F31C5" w:rsidRPr="007E48E9" w:rsidRDefault="007F31C5" w:rsidP="003F7B3B">
            <w:pPr>
              <w:pStyle w:val="5"/>
              <w:rPr>
                <w:b/>
                <w:bCs/>
              </w:rPr>
            </w:pPr>
            <w:r w:rsidRPr="007E48E9">
              <w:rPr>
                <w:b/>
                <w:bCs/>
              </w:rPr>
              <w:t>CHECK ITEM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7F31C5" w:rsidRPr="007E48E9" w:rsidRDefault="007F31C5" w:rsidP="003F7B3B">
            <w:pPr>
              <w:pStyle w:val="5"/>
              <w:rPr>
                <w:b/>
                <w:bCs/>
              </w:rPr>
            </w:pPr>
            <w:r w:rsidRPr="007E48E9">
              <w:rPr>
                <w:b/>
                <w:bCs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7F31C5" w:rsidRPr="007E48E9" w:rsidRDefault="007F31C5" w:rsidP="003F7B3B">
            <w:pPr>
              <w:pStyle w:val="5"/>
              <w:rPr>
                <w:b/>
                <w:bCs/>
              </w:rPr>
            </w:pPr>
            <w:r w:rsidRPr="007E48E9">
              <w:rPr>
                <w:b/>
                <w:bCs/>
              </w:rPr>
              <w:t>NO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7F31C5" w:rsidRPr="007E48E9" w:rsidRDefault="007F31C5" w:rsidP="003F7B3B">
            <w:pPr>
              <w:pStyle w:val="5"/>
              <w:rPr>
                <w:b/>
                <w:bCs/>
              </w:rPr>
            </w:pPr>
            <w:r w:rsidRPr="007E48E9">
              <w:rPr>
                <w:b/>
                <w:bCs/>
              </w:rPr>
              <w:t>N/A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7F31C5" w:rsidRPr="007E48E9" w:rsidRDefault="007F31C5" w:rsidP="003F7B3B">
            <w:pPr>
              <w:pStyle w:val="5"/>
              <w:rPr>
                <w:b/>
                <w:bCs/>
              </w:rPr>
            </w:pPr>
            <w:r w:rsidRPr="007E48E9">
              <w:rPr>
                <w:b/>
                <w:bCs/>
              </w:rPr>
              <w:t>INITIAL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</w:tcPr>
          <w:p w:rsidR="007F31C5" w:rsidRPr="007E48E9" w:rsidRDefault="007F31C5" w:rsidP="003F7B3B">
            <w:pPr>
              <w:pStyle w:val="5"/>
              <w:rPr>
                <w:b/>
                <w:bCs/>
              </w:rPr>
            </w:pPr>
            <w:r w:rsidRPr="007E48E9">
              <w:rPr>
                <w:b/>
                <w:bCs/>
              </w:rPr>
              <w:t>DATE</w:t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Design scope complete as per Contract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1A3CC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A3CCF">
              <w:instrText xml:space="preserve"> FORMTEXT </w:instrText>
            </w:r>
            <w:r w:rsidRPr="001A3CCF">
              <w:fldChar w:fldCharType="separate"/>
            </w:r>
            <w:r w:rsidRPr="001A3CCF">
              <w:t> </w:t>
            </w:r>
            <w:r w:rsidRPr="001A3CCF">
              <w:t> </w:t>
            </w:r>
            <w:r w:rsidRPr="001A3CCF">
              <w:t> </w:t>
            </w:r>
            <w:r w:rsidRPr="001A3CCF">
              <w:t> </w:t>
            </w:r>
            <w:r w:rsidRPr="001A3CCF">
              <w:t> </w:t>
            </w:r>
            <w:r w:rsidRPr="001A3CC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2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All design documents approved by the Entity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1A3CC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1A3CCF">
              <w:instrText xml:space="preserve"> FORMTEXT </w:instrText>
            </w:r>
            <w:r w:rsidRPr="001A3CCF">
              <w:fldChar w:fldCharType="separate"/>
            </w:r>
            <w:r w:rsidRPr="001A3CCF">
              <w:t> </w:t>
            </w:r>
            <w:r w:rsidRPr="001A3CCF">
              <w:t> </w:t>
            </w:r>
            <w:r w:rsidRPr="001A3CCF">
              <w:t> </w:t>
            </w:r>
            <w:r w:rsidRPr="001A3CCF">
              <w:t> </w:t>
            </w:r>
            <w:r w:rsidRPr="001A3CCF">
              <w:t> </w:t>
            </w:r>
            <w:r w:rsidRPr="001A3CC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3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bookmarkStart w:id="1" w:name="Check1"/>
            <w:r>
              <w:t>Design Document Register with status code issued and approved by the Entity</w:t>
            </w:r>
          </w:p>
        </w:tc>
        <w:bookmarkEnd w:id="1"/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4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Design Hold Register issued with actions needed for every hold removal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5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All Design Review comments closed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E620E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620E1">
              <w:instrText xml:space="preserve"> FORMTEXT </w:instrText>
            </w:r>
            <w:r w:rsidRPr="00E620E1">
              <w:fldChar w:fldCharType="separate"/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6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Third Party Design Approvals obtained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E620E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620E1">
              <w:instrText xml:space="preserve"> FORMTEXT </w:instrText>
            </w:r>
            <w:r w:rsidRPr="00E620E1">
              <w:fldChar w:fldCharType="separate"/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7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Engineering input for all Permits provided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E620E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620E1">
              <w:instrText xml:space="preserve"> FORMTEXT </w:instrText>
            </w:r>
            <w:r w:rsidRPr="00E620E1">
              <w:fldChar w:fldCharType="separate"/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8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Engineering/ Quality Audit actions closed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E620E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620E1">
              <w:instrText xml:space="preserve"> FORMTEXT </w:instrText>
            </w:r>
            <w:r w:rsidRPr="00E620E1">
              <w:fldChar w:fldCharType="separate"/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9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All Field Change Documents approved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E620E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620E1">
              <w:instrText xml:space="preserve"> FORMTEXT </w:instrText>
            </w:r>
            <w:r w:rsidRPr="00E620E1">
              <w:fldChar w:fldCharType="separate"/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10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All NCR’s /TQ’s resolved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E620E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620E1">
              <w:instrText xml:space="preserve"> FORMTEXT </w:instrText>
            </w:r>
            <w:r w:rsidRPr="00E620E1">
              <w:fldChar w:fldCharType="separate"/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11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Project CAD compliance requirements met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E620E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620E1">
              <w:instrText xml:space="preserve"> FORMTEXT </w:instrText>
            </w:r>
            <w:r w:rsidRPr="00E620E1">
              <w:fldChar w:fldCharType="separate"/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t> </w:t>
            </w:r>
            <w:r w:rsidRPr="00E620E1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12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As-Built Drawings completed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13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Operating/Maintenance Manuals Received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14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Report on quantities (estimate versus design) issued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15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Final Engineering Performance (schedule, cost, quantities, quality) report reviewed and approved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16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Punch list of outstanding items provided and agreed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17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QA/ QC document review complete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18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Vendor print review completed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19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Input for Contractor Change Notices/ claims provided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20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Scope of design sub-consultant complete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21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Design sub-consultant sub-contract closed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22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Back charges Satisfied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23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Entity Furnished Equipment Returned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24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Completion Notice received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  <w:r>
              <w:t>25</w:t>
            </w: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All claims resolved</w:t>
            </w:r>
          </w:p>
        </w:tc>
        <w:tc>
          <w:tcPr>
            <w:tcW w:w="720" w:type="dxa"/>
            <w:gridSpan w:val="2"/>
            <w:tcBorders>
              <w:top w:val="single" w:sz="2" w:space="0" w:color="auto"/>
              <w:left w:val="nil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sz="2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42502">
              <w:fldChar w:fldCharType="separate"/>
            </w:r>
            <w:r>
              <w:fldChar w:fldCharType="end"/>
            </w:r>
          </w:p>
        </w:tc>
        <w:tc>
          <w:tcPr>
            <w:tcW w:w="8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jc w:val="center"/>
            </w:pPr>
            <w:r w:rsidRPr="00F8244F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8244F">
              <w:instrText xml:space="preserve"> FORMTEXT </w:instrText>
            </w:r>
            <w:r w:rsidRPr="00F8244F">
              <w:fldChar w:fldCharType="separate"/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t> </w:t>
            </w:r>
            <w:r w:rsidRPr="00F8244F">
              <w:fldChar w:fldCharType="end"/>
            </w:r>
          </w:p>
        </w:tc>
      </w:tr>
      <w:tr w:rsidR="007E48E9" w:rsidTr="005928D2">
        <w:tc>
          <w:tcPr>
            <w:tcW w:w="9630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48E9" w:rsidRPr="00F8244F" w:rsidRDefault="007E48E9" w:rsidP="003F7B3B">
            <w:pPr>
              <w:jc w:val="center"/>
            </w:pPr>
          </w:p>
        </w:tc>
      </w:tr>
      <w:tr w:rsidR="007F31C5" w:rsidTr="007E48E9">
        <w:tc>
          <w:tcPr>
            <w:tcW w:w="5253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7F31C5" w:rsidRPr="007E48E9" w:rsidRDefault="007F31C5" w:rsidP="003F7B3B">
            <w:pPr>
              <w:pStyle w:val="5"/>
              <w:rPr>
                <w:b/>
                <w:bCs/>
              </w:rPr>
            </w:pPr>
            <w:r w:rsidRPr="007E48E9">
              <w:rPr>
                <w:b/>
                <w:bCs/>
              </w:rPr>
              <w:t>ROUTE</w:t>
            </w:r>
          </w:p>
        </w:tc>
        <w:tc>
          <w:tcPr>
            <w:tcW w:w="2934" w:type="dxa"/>
            <w:gridSpan w:val="5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F31C5" w:rsidRPr="007E48E9" w:rsidRDefault="007F31C5" w:rsidP="003F7B3B">
            <w:pPr>
              <w:pStyle w:val="5"/>
              <w:rPr>
                <w:b/>
                <w:bCs/>
              </w:rPr>
            </w:pPr>
            <w:r w:rsidRPr="007E48E9">
              <w:rPr>
                <w:b/>
                <w:bCs/>
              </w:rPr>
              <w:t>SIGNATURE</w:t>
            </w:r>
          </w:p>
        </w:tc>
        <w:tc>
          <w:tcPr>
            <w:tcW w:w="1443" w:type="dxa"/>
            <w:gridSpan w:val="3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7F31C5" w:rsidRPr="007E48E9" w:rsidRDefault="007F31C5" w:rsidP="003F7B3B">
            <w:pPr>
              <w:pStyle w:val="5"/>
              <w:rPr>
                <w:b/>
                <w:bCs/>
              </w:rPr>
            </w:pPr>
            <w:r w:rsidRPr="007E48E9">
              <w:rPr>
                <w:b/>
                <w:bCs/>
              </w:rPr>
              <w:t>DATE</w:t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ENGINEERING</w:t>
            </w:r>
          </w:p>
        </w:tc>
        <w:tc>
          <w:tcPr>
            <w:tcW w:w="2934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CONSTRUCTION</w:t>
            </w:r>
          </w:p>
        </w:tc>
        <w:tc>
          <w:tcPr>
            <w:tcW w:w="2934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QA</w:t>
            </w:r>
          </w:p>
        </w:tc>
        <w:tc>
          <w:tcPr>
            <w:tcW w:w="2934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PROJECT CONTROLS</w:t>
            </w:r>
          </w:p>
        </w:tc>
        <w:tc>
          <w:tcPr>
            <w:tcW w:w="2934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CONTRACTS</w:t>
            </w:r>
          </w:p>
        </w:tc>
        <w:tc>
          <w:tcPr>
            <w:tcW w:w="2934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PROJECT MANAGER</w:t>
            </w:r>
          </w:p>
        </w:tc>
        <w:tc>
          <w:tcPr>
            <w:tcW w:w="2934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7F31C5" w:rsidTr="007E48E9">
        <w:tc>
          <w:tcPr>
            <w:tcW w:w="7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453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7F31C5" w:rsidRDefault="007F31C5" w:rsidP="003F7B3B">
            <w:pPr>
              <w:pStyle w:val="0"/>
            </w:pPr>
            <w:r>
              <w:t>ENTITY</w:t>
            </w:r>
          </w:p>
        </w:tc>
        <w:tc>
          <w:tcPr>
            <w:tcW w:w="2934" w:type="dxa"/>
            <w:gridSpan w:val="5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F31C5" w:rsidRDefault="007F31C5" w:rsidP="003F7B3B">
            <w:pPr>
              <w:pStyle w:val="5"/>
            </w:pPr>
          </w:p>
        </w:tc>
        <w:tc>
          <w:tcPr>
            <w:tcW w:w="14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7F31C5" w:rsidRDefault="007F31C5" w:rsidP="003F7B3B">
            <w:pPr>
              <w:pStyle w:val="FormFieldCen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:rsidR="000526C2" w:rsidRPr="000526C2" w:rsidRDefault="000526C2" w:rsidP="003970CD">
      <w:pPr>
        <w:tabs>
          <w:tab w:val="left" w:pos="1554"/>
        </w:tabs>
      </w:pPr>
      <w:bookmarkStart w:id="2" w:name="_GoBack"/>
      <w:bookmarkEnd w:id="0"/>
      <w:bookmarkEnd w:id="2"/>
    </w:p>
    <w:sectPr w:rsidR="000526C2" w:rsidRPr="000526C2" w:rsidSect="000526C2">
      <w:headerReference w:type="default" r:id="rId11"/>
      <w:footerReference w:type="default" r:id="rId12"/>
      <w:headerReference w:type="first" r:id="rId13"/>
      <w:pgSz w:w="11907" w:h="16840" w:code="9"/>
      <w:pgMar w:top="1440" w:right="1440" w:bottom="1440" w:left="1440" w:header="624" w:footer="4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02" w:rsidRDefault="00D42502">
      <w:r>
        <w:separator/>
      </w:r>
    </w:p>
    <w:p w:rsidR="00D42502" w:rsidRDefault="00D42502"/>
  </w:endnote>
  <w:endnote w:type="continuationSeparator" w:id="0">
    <w:p w:rsidR="00D42502" w:rsidRDefault="00D42502">
      <w:r>
        <w:continuationSeparator/>
      </w:r>
    </w:p>
    <w:p w:rsidR="00D42502" w:rsidRDefault="00D42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CA347C" w:rsidTr="00D25362">
      <w:trPr>
        <w:jc w:val="center"/>
      </w:trPr>
      <w:tc>
        <w:tcPr>
          <w:tcW w:w="3115" w:type="dxa"/>
        </w:tcPr>
        <w:p w:rsidR="00CA347C" w:rsidRDefault="00CA347C" w:rsidP="001E29ED">
          <w:pPr>
            <w:pStyle w:val="Footer"/>
            <w:jc w:val="left"/>
          </w:pPr>
        </w:p>
      </w:tc>
      <w:tc>
        <w:tcPr>
          <w:tcW w:w="3115" w:type="dxa"/>
        </w:tcPr>
        <w:p w:rsidR="00CA347C" w:rsidRDefault="00CA347C" w:rsidP="001E29ED">
          <w:pPr>
            <w:pStyle w:val="Footer"/>
            <w:jc w:val="center"/>
          </w:pPr>
        </w:p>
      </w:tc>
      <w:tc>
        <w:tcPr>
          <w:tcW w:w="3115" w:type="dxa"/>
        </w:tcPr>
        <w:p w:rsidR="00CA347C" w:rsidRDefault="00CA347C" w:rsidP="001E29ED">
          <w:pPr>
            <w:pStyle w:val="Footer"/>
            <w:jc w:val="right"/>
          </w:pPr>
        </w:p>
      </w:tc>
    </w:tr>
    <w:tr w:rsidR="00CA347C" w:rsidTr="00D25362">
      <w:trPr>
        <w:jc w:val="center"/>
      </w:trPr>
      <w:tc>
        <w:tcPr>
          <w:tcW w:w="9345" w:type="dxa"/>
          <w:gridSpan w:val="3"/>
        </w:tcPr>
        <w:p w:rsidR="00CA347C" w:rsidRPr="00583BAF" w:rsidRDefault="00CA347C" w:rsidP="001E29ED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</w:tbl>
  <w:p w:rsidR="00F81AD3" w:rsidRPr="00F92124" w:rsidRDefault="00F81AD3" w:rsidP="009D2A75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047C6C" wp14:editId="65261A3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A89632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96196619"/>
        <w:placeholder>
          <w:docPart w:val="3D553F58B201421C8B0C2B6214FDAE7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EPM-KE0-TP-000021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."/>
        <w:tag w:val="Rev_x002e_"/>
        <w:id w:val="-1901043456"/>
        <w:placeholder>
          <w:docPart w:val="1428A97E82DB4228BE53362C505FD0E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63154479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 w:rsidR="003970CD">
      <w:rPr>
        <w:rFonts w:cs="Arial"/>
        <w:b/>
        <w:color w:val="7A8D95"/>
        <w:sz w:val="16"/>
        <w:szCs w:val="16"/>
        <w:lang w:val="en-AU"/>
      </w:rPr>
      <w:tab/>
    </w:r>
    <w:r w:rsidR="003970CD"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3970CD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="009D2A75">
      <w:rPr>
        <w:rFonts w:cs="Arial"/>
        <w:color w:val="7A8D95"/>
        <w:sz w:val="16"/>
        <w:szCs w:val="16"/>
      </w:rPr>
      <w:t>1</w:t>
    </w:r>
  </w:p>
  <w:p w:rsidR="009D2A75" w:rsidRDefault="009D2A75" w:rsidP="009D2A7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9D2A75" w:rsidRPr="006900D0" w:rsidRDefault="009D2A75" w:rsidP="009D2A75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A347C" w:rsidRPr="00583BAF" w:rsidRDefault="00CA347C" w:rsidP="00583BAF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02" w:rsidRDefault="00D42502">
      <w:r>
        <w:separator/>
      </w:r>
    </w:p>
    <w:p w:rsidR="00D42502" w:rsidRDefault="00D42502"/>
  </w:footnote>
  <w:footnote w:type="continuationSeparator" w:id="0">
    <w:p w:rsidR="00D42502" w:rsidRDefault="00D42502">
      <w:r>
        <w:continuationSeparator/>
      </w:r>
    </w:p>
    <w:p w:rsidR="00D42502" w:rsidRDefault="00D4250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0" w:type="dxa"/>
      <w:tblLook w:val="04A0" w:firstRow="1" w:lastRow="0" w:firstColumn="1" w:lastColumn="0" w:noHBand="0" w:noVBand="1"/>
    </w:tblPr>
    <w:tblGrid>
      <w:gridCol w:w="9630"/>
    </w:tblGrid>
    <w:tr w:rsidR="00E837BC" w:rsidTr="001D143C">
      <w:trPr>
        <w:trHeight w:val="890"/>
      </w:trPr>
      <w:tc>
        <w:tcPr>
          <w:tcW w:w="9630" w:type="dxa"/>
          <w:tcBorders>
            <w:top w:val="nil"/>
            <w:left w:val="nil"/>
            <w:bottom w:val="nil"/>
            <w:right w:val="nil"/>
          </w:tcBorders>
        </w:tcPr>
        <w:p w:rsidR="00E837BC" w:rsidRPr="004A0FE5" w:rsidRDefault="004A0FE5" w:rsidP="004A0FE5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Checklist -</w:t>
          </w:r>
          <w:r w:rsidR="0015166D" w:rsidRPr="0015166D">
            <w:rPr>
              <w:b/>
              <w:bCs/>
              <w:sz w:val="24"/>
              <w:szCs w:val="24"/>
            </w:rPr>
            <w:t xml:space="preserve"> Engineering Closeout</w:t>
          </w:r>
        </w:p>
      </w:tc>
    </w:tr>
  </w:tbl>
  <w:p w:rsidR="00E837BC" w:rsidRDefault="009D2A75" w:rsidP="004A0FE5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2482C282" wp14:editId="476CB3DE">
          <wp:simplePos x="0" y="0"/>
          <wp:positionH relativeFrom="column">
            <wp:posOffset>-742950</wp:posOffset>
          </wp:positionH>
          <wp:positionV relativeFrom="paragraph">
            <wp:posOffset>-800735</wp:posOffset>
          </wp:positionV>
          <wp:extent cx="2039350" cy="89286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0" w:type="dxa"/>
      <w:tblLook w:val="04A0" w:firstRow="1" w:lastRow="0" w:firstColumn="1" w:lastColumn="0" w:noHBand="0" w:noVBand="1"/>
    </w:tblPr>
    <w:tblGrid>
      <w:gridCol w:w="9630"/>
    </w:tblGrid>
    <w:tr w:rsidR="00E837BC" w:rsidTr="00E837BC">
      <w:trPr>
        <w:trHeight w:val="890"/>
      </w:trPr>
      <w:tc>
        <w:tcPr>
          <w:tcW w:w="9630" w:type="dxa"/>
          <w:tcBorders>
            <w:top w:val="nil"/>
            <w:left w:val="nil"/>
            <w:bottom w:val="nil"/>
            <w:right w:val="nil"/>
          </w:tcBorders>
        </w:tcPr>
        <w:p w:rsidR="00E837BC" w:rsidRPr="00E837BC" w:rsidRDefault="00E837BC" w:rsidP="00E837BC">
          <w:pPr>
            <w:pStyle w:val="Header"/>
            <w:jc w:val="right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64384" behindDoc="0" locked="0" layoutInCell="1" allowOverlap="1" wp14:anchorId="4B69F7FF" wp14:editId="3B5BD777">
                <wp:simplePos x="0" y="0"/>
                <wp:positionH relativeFrom="margin">
                  <wp:align>left</wp:align>
                </wp:positionH>
                <wp:positionV relativeFrom="paragraph">
                  <wp:posOffset>-13970</wp:posOffset>
                </wp:positionV>
                <wp:extent cx="1931700" cy="548640"/>
                <wp:effectExtent l="0" t="0" r="0" b="381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170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E837BC">
            <w:rPr>
              <w:b/>
              <w:bCs/>
            </w:rPr>
            <w:t xml:space="preserve">CHECKLIST – ENGINEERING CLOSEOUT </w:t>
          </w:r>
        </w:p>
        <w:p w:rsidR="00E837BC" w:rsidRDefault="00E837BC" w:rsidP="00E837BC">
          <w:pPr>
            <w:pStyle w:val="Header"/>
            <w:jc w:val="right"/>
            <w:rPr>
              <w:b/>
              <w:bCs/>
            </w:rPr>
          </w:pPr>
        </w:p>
      </w:tc>
    </w:tr>
  </w:tbl>
  <w:p w:rsidR="00E837BC" w:rsidRDefault="00E837B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16CFD"/>
    <w:multiLevelType w:val="hybridMultilevel"/>
    <w:tmpl w:val="8E2E1708"/>
    <w:lvl w:ilvl="0" w:tplc="1DC21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6CE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6C2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0BA5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166D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0CD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123C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0FE5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1C2B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CCA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48E9"/>
    <w:rsid w:val="007E65B1"/>
    <w:rsid w:val="007E6962"/>
    <w:rsid w:val="007E6B88"/>
    <w:rsid w:val="007E7B31"/>
    <w:rsid w:val="007E7B32"/>
    <w:rsid w:val="007F11A8"/>
    <w:rsid w:val="007F20C8"/>
    <w:rsid w:val="007F2679"/>
    <w:rsid w:val="007F31C5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317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830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0DC2"/>
    <w:rsid w:val="008D2124"/>
    <w:rsid w:val="008D23BA"/>
    <w:rsid w:val="008D335D"/>
    <w:rsid w:val="008D37BF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0A6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2A75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23A0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4EBF"/>
    <w:rsid w:val="00B350E7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666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0FF3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5362"/>
    <w:rsid w:val="00D265BA"/>
    <w:rsid w:val="00D31401"/>
    <w:rsid w:val="00D32B47"/>
    <w:rsid w:val="00D34B47"/>
    <w:rsid w:val="00D3558C"/>
    <w:rsid w:val="00D35F79"/>
    <w:rsid w:val="00D360D5"/>
    <w:rsid w:val="00D373C7"/>
    <w:rsid w:val="00D40C05"/>
    <w:rsid w:val="00D414FC"/>
    <w:rsid w:val="00D42502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BC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09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1AD3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318C01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7F31C5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7F31C5"/>
    <w:rPr>
      <w:rFonts w:ascii="Arial" w:hAnsi="Arial"/>
      <w:i w:val="0"/>
    </w:rPr>
  </w:style>
  <w:style w:type="paragraph" w:customStyle="1" w:styleId="0">
    <w:name w:val="0"/>
    <w:aliases w:val="docfont"/>
    <w:rsid w:val="007F31C5"/>
    <w:p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/>
      <w:sz w:val="18"/>
    </w:rPr>
  </w:style>
  <w:style w:type="paragraph" w:customStyle="1" w:styleId="3">
    <w:name w:val="3"/>
    <w:aliases w:val="Arial7R"/>
    <w:rsid w:val="007F31C5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4"/>
    </w:rPr>
  </w:style>
  <w:style w:type="paragraph" w:customStyle="1" w:styleId="4">
    <w:name w:val="4"/>
    <w:aliases w:val="rj"/>
    <w:basedOn w:val="0"/>
    <w:rsid w:val="007F31C5"/>
    <w:pPr>
      <w:jc w:val="right"/>
    </w:pPr>
  </w:style>
  <w:style w:type="paragraph" w:customStyle="1" w:styleId="5">
    <w:name w:val="5"/>
    <w:aliases w:val="cen"/>
    <w:basedOn w:val="0"/>
    <w:rsid w:val="007F31C5"/>
    <w:pPr>
      <w:spacing w:before="40" w:after="40" w:line="240" w:lineRule="auto"/>
      <w:jc w:val="center"/>
    </w:pPr>
  </w:style>
  <w:style w:type="paragraph" w:customStyle="1" w:styleId="FormField">
    <w:name w:val="FormField"/>
    <w:basedOn w:val="0"/>
    <w:rsid w:val="007F31C5"/>
    <w:rPr>
      <w:rFonts w:ascii="Courier New" w:hAnsi="Courier New"/>
      <w:sz w:val="16"/>
    </w:rPr>
  </w:style>
  <w:style w:type="paragraph" w:customStyle="1" w:styleId="FormFieldCen">
    <w:name w:val="FormFieldCen"/>
    <w:basedOn w:val="5"/>
    <w:rsid w:val="007F31C5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553F58B201421C8B0C2B6214FDA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93CA3-5C4D-426E-93AA-60211B8A7EF9}"/>
      </w:docPartPr>
      <w:docPartBody>
        <w:p w:rsidR="00126CE9" w:rsidRDefault="00F21D80" w:rsidP="00F21D80">
          <w:pPr>
            <w:pStyle w:val="3D553F58B201421C8B0C2B6214FDAE74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1428A97E82DB4228BE53362C505F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70231-D855-4C2C-BFA9-AAE33A37E7F8}"/>
      </w:docPartPr>
      <w:docPartBody>
        <w:p w:rsidR="00126CE9" w:rsidRDefault="00F21D80" w:rsidP="00F21D80">
          <w:pPr>
            <w:pStyle w:val="1428A97E82DB4228BE53362C505FD0EC"/>
          </w:pPr>
          <w:r w:rsidRPr="00687164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80"/>
    <w:rsid w:val="00126CE9"/>
    <w:rsid w:val="00174837"/>
    <w:rsid w:val="004354F4"/>
    <w:rsid w:val="0053169C"/>
    <w:rsid w:val="00823324"/>
    <w:rsid w:val="00F2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D80"/>
    <w:rPr>
      <w:color w:val="808080"/>
    </w:rPr>
  </w:style>
  <w:style w:type="paragraph" w:customStyle="1" w:styleId="3D553F58B201421C8B0C2B6214FDAE74">
    <w:name w:val="3D553F58B201421C8B0C2B6214FDAE74"/>
    <w:rsid w:val="00F21D80"/>
  </w:style>
  <w:style w:type="paragraph" w:customStyle="1" w:styleId="1428A97E82DB4228BE53362C505FD0EC">
    <w:name w:val="1428A97E82DB4228BE53362C505FD0EC"/>
    <w:rsid w:val="00F21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>000</Rev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B7F3-75C4-48DB-884B-A7AC7D735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ABD1D2-34BA-46A4-9361-CE408EF5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8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Engineering Close Out Procedure</vt:lpstr>
    </vt:vector>
  </TitlesOfParts>
  <Company>Bechtel/EDS</Company>
  <LinksUpToDate>false</LinksUpToDate>
  <CharactersWithSpaces>3427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Close Out Procedure</dc:title>
  <dc:subject>EPM-KE0-TP-000021</dc:subject>
  <dc:creator>Joel Reyes</dc:creator>
  <cp:keywords>ᅟ</cp:keywords>
  <cp:lastModifiedBy>Alanoud Alheraishy العنود الحريشي</cp:lastModifiedBy>
  <cp:revision>4</cp:revision>
  <cp:lastPrinted>2017-10-10T06:47:00Z</cp:lastPrinted>
  <dcterms:created xsi:type="dcterms:W3CDTF">2021-07-06T09:06:00Z</dcterms:created>
  <dcterms:modified xsi:type="dcterms:W3CDTF">2021-08-02T06:58:00Z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